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Yaldevi" w:cs="Yaldevi" w:eastAsia="Yaldevi" w:hAnsi="Yaldevi"/>
          <w:b w:val="1"/>
          <w:sz w:val="24"/>
          <w:szCs w:val="24"/>
        </w:rPr>
      </w:pPr>
      <w:r w:rsidDel="00000000" w:rsidR="00000000" w:rsidRPr="00000000">
        <w:rPr>
          <w:rFonts w:ascii="Yaldevi" w:cs="Yaldevi" w:eastAsia="Yaldevi" w:hAnsi="Yaldevi"/>
          <w:b w:val="1"/>
          <w:sz w:val="24"/>
          <w:szCs w:val="24"/>
          <w:rtl w:val="0"/>
        </w:rPr>
        <w:t xml:space="preserve">CRITERIS D'AVALUACIÓ TECNOLOGIA 24-25</w:t>
      </w:r>
    </w:p>
    <w:p w:rsidR="00000000" w:rsidDel="00000000" w:rsidP="00000000" w:rsidRDefault="00000000" w:rsidRPr="00000000" w14:paraId="00000002">
      <w:pPr>
        <w:jc w:val="center"/>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003">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Segons les disposicions legals catalanes en matèria educativa vigents en l’actualitat i tal com recull la recent Ordre ENS/108/2018, de 4 de juliol, l'avaluació dels aprenentatges dels alumnes d'educació secundària obligatòria ha de ser global, contínua i diferenciada atenent les matèries del currículum. En l'avaluació de final de curs, s'ha de decidir sobre el pas de curs d'acord amb la valoració del progrés global de cada alumne amb relació a l'assoliment de les competències dels diferents àmbits i matèries de l'etapa. Al final de l'etapa s'ha de decidir sobre l'obtenció del títol tenint en compte el grau d'assoliment d'aquestes competències.</w:t>
      </w:r>
    </w:p>
    <w:p w:rsidR="00000000" w:rsidDel="00000000" w:rsidP="00000000" w:rsidRDefault="00000000" w:rsidRPr="00000000" w14:paraId="00000004">
      <w:pPr>
        <w:spacing w:line="276" w:lineRule="auto"/>
        <w:jc w:val="both"/>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005">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Així mateix, s’especifica que la finalitat de l'avaluació és acompanyar i millorar el procés d'aprenentatge dels alumnes pel que fa als continguts i al grau d'assoliment de les competències, tenint en compte els ritmes i les potencialitats de cadascú. L'avaluació també ha de permetre als alumnes i als professors analitzar les dificultats del procés d'aprenentatge i trobar estratègies per superar-les.</w:t>
      </w:r>
    </w:p>
    <w:p w:rsidR="00000000" w:rsidDel="00000000" w:rsidP="00000000" w:rsidRDefault="00000000" w:rsidRPr="00000000" w14:paraId="00000006">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L'avaluació serveix als professors i als centres per analitzar, valorar i reorientar, si cal, la seva acció educativa i per prendre les mesures oportunes per garantir que tots els alumnes assoleixin les competències previstes. Així mateix, proporciona informació per conèixer la situació del sistema educatiu amb la finalitat de millorar-lo.</w:t>
      </w:r>
    </w:p>
    <w:p w:rsidR="00000000" w:rsidDel="00000000" w:rsidP="00000000" w:rsidRDefault="00000000" w:rsidRPr="00000000" w14:paraId="00000007">
      <w:pPr>
        <w:spacing w:line="276" w:lineRule="auto"/>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008">
      <w:pPr>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Dins l’àmbit Científictecnològic, les competències bàsiques que s’avaluaran als quatre cursos de l’ESO són les següents:</w:t>
      </w:r>
    </w:p>
    <w:p w:rsidR="00000000" w:rsidDel="00000000" w:rsidP="00000000" w:rsidRDefault="00000000" w:rsidRPr="00000000" w14:paraId="00000009">
      <w:pPr>
        <w:spacing w:line="276" w:lineRule="auto"/>
        <w:rPr>
          <w:rFonts w:ascii="Yaldevi" w:cs="Yaldevi" w:eastAsia="Yaldevi" w:hAnsi="Yaldevi"/>
          <w:sz w:val="20"/>
          <w:szCs w:val="20"/>
        </w:rPr>
      </w:pPr>
      <w:r w:rsidDel="00000000" w:rsidR="00000000" w:rsidRPr="00000000">
        <w:rPr>
          <w:rtl w:val="0"/>
        </w:rPr>
      </w:r>
    </w:p>
    <w:tbl>
      <w:tblPr>
        <w:tblStyle w:val="Table1"/>
        <w:tblW w:w="8880.0" w:type="dxa"/>
        <w:jc w:val="left"/>
        <w:tblInd w:w="15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880"/>
        <w:tblGridChange w:id="0">
          <w:tblGrid>
            <w:gridCol w:w="8880"/>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0A">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COMPETÈNCIES TECNOLÒGIQUES</w:t>
            </w:r>
          </w:p>
        </w:tc>
      </w:tr>
      <w:tr>
        <w:trPr>
          <w:cantSplit w:val="0"/>
          <w:trHeight w:val="84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0B">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Competència 7. Utilitzar objectes tecnològics de la vida quotidiana amb el coneixement bàsic del seu funcionament, manteniment i accions a fer per minimitzar els riscos en la manipulació i en l’impacte mediambiental</w:t>
            </w:r>
          </w:p>
        </w:tc>
      </w:tr>
      <w:tr>
        <w:trPr>
          <w:cantSplit w:val="0"/>
          <w:trHeight w:val="64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C">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Competència 8. Analitzar sistemes tecnològics d’abast industrial, avaluar-ne els avantatges personals i socials, així com l’impacte en la salubritat i el medi ambient</w:t>
            </w:r>
          </w:p>
        </w:tc>
      </w:tr>
      <w:tr>
        <w:trPr>
          <w:cantSplit w:val="0"/>
          <w:trHeight w:val="38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D">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Competència 9. Dissenyar i construir objectes tecnològics senzills que resolguin un problema i avaluar-ne la idoneïtat del resultat</w:t>
            </w:r>
          </w:p>
        </w:tc>
      </w:tr>
    </w:tbl>
    <w:p w:rsidR="00000000" w:rsidDel="00000000" w:rsidP="00000000" w:rsidRDefault="00000000" w:rsidRPr="00000000" w14:paraId="0000000E">
      <w:pPr>
        <w:spacing w:line="276" w:lineRule="auto"/>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00F">
      <w:pPr>
        <w:spacing w:line="276" w:lineRule="auto"/>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010">
      <w:pPr>
        <w:spacing w:line="276" w:lineRule="auto"/>
        <w:rPr>
          <w:rFonts w:ascii="Yaldevi" w:cs="Yaldevi" w:eastAsia="Yaldevi" w:hAnsi="Yaldevi"/>
          <w:b w:val="1"/>
          <w:sz w:val="20"/>
          <w:szCs w:val="20"/>
        </w:rPr>
      </w:pPr>
      <w:r w:rsidDel="00000000" w:rsidR="00000000" w:rsidRPr="00000000">
        <w:rPr>
          <w:rFonts w:ascii="Yaldevi" w:cs="Yaldevi" w:eastAsia="Yaldevi" w:hAnsi="Yaldevi"/>
          <w:b w:val="1"/>
          <w:sz w:val="20"/>
          <w:szCs w:val="20"/>
          <w:rtl w:val="0"/>
        </w:rPr>
        <w:t xml:space="preserve">CONTINGUTS CLAU</w:t>
      </w:r>
    </w:p>
    <w:p w:rsidR="00000000" w:rsidDel="00000000" w:rsidP="00000000" w:rsidRDefault="00000000" w:rsidRPr="00000000" w14:paraId="00000011">
      <w:pPr>
        <w:spacing w:line="276" w:lineRule="auto"/>
        <w:rPr>
          <w:rFonts w:ascii="Yaldevi" w:cs="Yaldevi" w:eastAsia="Yaldevi" w:hAnsi="Yaldevi"/>
          <w:b w:val="1"/>
          <w:sz w:val="20"/>
          <w:szCs w:val="20"/>
        </w:rPr>
      </w:pPr>
      <w:r w:rsidDel="00000000" w:rsidR="00000000" w:rsidRPr="00000000">
        <w:rPr>
          <w:rtl w:val="0"/>
        </w:rPr>
      </w:r>
    </w:p>
    <w:p w:rsidR="00000000" w:rsidDel="00000000" w:rsidP="00000000" w:rsidRDefault="00000000" w:rsidRPr="00000000" w14:paraId="00000012">
      <w:pPr>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Els continguts clau que s’avaluaran en relació als continguts curriculars per cada curs seran els següents:</w:t>
      </w:r>
    </w:p>
    <w:tbl>
      <w:tblPr>
        <w:tblStyle w:val="Table2"/>
        <w:tblW w:w="9015.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825"/>
        <w:gridCol w:w="1095"/>
        <w:gridCol w:w="1545"/>
        <w:gridCol w:w="1350"/>
        <w:gridCol w:w="1200"/>
        <w:tblGridChange w:id="0">
          <w:tblGrid>
            <w:gridCol w:w="3825"/>
            <w:gridCol w:w="1095"/>
            <w:gridCol w:w="1545"/>
            <w:gridCol w:w="1350"/>
            <w:gridCol w:w="1200"/>
          </w:tblGrid>
        </w:tblGridChange>
      </w:tblGrid>
      <w:tr>
        <w:trPr>
          <w:cantSplit w:val="0"/>
          <w:trHeight w:val="24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3">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1r ESO</w:t>
            </w:r>
          </w:p>
        </w:tc>
        <w:tc>
          <w:tcPr>
            <w:gridSpan w:val="4"/>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4">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CONTINGUTS CURRICULARS</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8">
            <w:pPr>
              <w:widowControl w:val="0"/>
              <w:spacing w:after="0" w:before="0" w:line="276" w:lineRule="auto"/>
              <w:ind w:left="0" w:firstLine="0"/>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CONTINGUTS CLAU</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9">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procés tecnològic</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A">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desenvolupament de projectes</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B">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construcció d'objectes</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C">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materials</w:t>
            </w:r>
          </w:p>
        </w:tc>
      </w:tr>
      <w:tr>
        <w:trPr>
          <w:cantSplit w:val="0"/>
          <w:trHeight w:val="2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D">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CC17 Objectes tecnològics de la vida quotidiana.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E">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F">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0">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1">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2">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CC19 Manteniment tecnològic. Seguretat, eficiència i sostenibilitat.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3">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4">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5">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6">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26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7">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CC21 Sistemes tecnològics industrials. Màquines simples i complexes.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8">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9">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A">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B">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4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C">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CC23 Processos industrials. Mesures industrials per la sostenibilitat i contaminants industrials.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D">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E">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F">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0">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1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1">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CC24 Disseny i construcció d’objectes tecnològics.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2">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3">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4">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5">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48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6">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CC25 Aparells i sistemes d’informació i comunicació.</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7">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8">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9">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spacing w:line="276" w:lineRule="auto"/>
              <w:jc w:val="center"/>
              <w:rPr>
                <w:rFonts w:ascii="Yaldevi" w:cs="Yaldevi" w:eastAsia="Yaldevi" w:hAnsi="Yaldevi"/>
                <w:sz w:val="20"/>
                <w:szCs w:val="20"/>
              </w:rPr>
            </w:pPr>
            <w:r w:rsidDel="00000000" w:rsidR="00000000" w:rsidRPr="00000000">
              <w:rPr>
                <w:rtl w:val="0"/>
              </w:rPr>
            </w:r>
          </w:p>
        </w:tc>
      </w:tr>
    </w:tbl>
    <w:p w:rsidR="00000000" w:rsidDel="00000000" w:rsidP="00000000" w:rsidRDefault="00000000" w:rsidRPr="00000000" w14:paraId="0000003B">
      <w:pPr>
        <w:spacing w:line="276" w:lineRule="auto"/>
        <w:rPr>
          <w:rFonts w:ascii="Yaldevi" w:cs="Yaldevi" w:eastAsia="Yaldevi" w:hAnsi="Yaldevi"/>
          <w:sz w:val="20"/>
          <w:szCs w:val="20"/>
        </w:rPr>
      </w:pPr>
      <w:r w:rsidDel="00000000" w:rsidR="00000000" w:rsidRPr="00000000">
        <w:rPr>
          <w:rtl w:val="0"/>
        </w:rPr>
      </w:r>
    </w:p>
    <w:tbl>
      <w:tblPr>
        <w:tblStyle w:val="Table3"/>
        <w:tblW w:w="90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365"/>
        <w:gridCol w:w="1185"/>
        <w:gridCol w:w="1035"/>
        <w:gridCol w:w="1275"/>
        <w:gridCol w:w="1185"/>
        <w:tblGridChange w:id="0">
          <w:tblGrid>
            <w:gridCol w:w="4365"/>
            <w:gridCol w:w="1185"/>
            <w:gridCol w:w="1035"/>
            <w:gridCol w:w="1275"/>
            <w:gridCol w:w="1185"/>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C">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2n ESO</w:t>
            </w:r>
          </w:p>
        </w:tc>
        <w:tc>
          <w:tcPr>
            <w:gridSpan w:val="4"/>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D">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CONTINGUTS CURRICULARS</w:t>
            </w:r>
          </w:p>
        </w:tc>
      </w:tr>
      <w:tr>
        <w:trPr>
          <w:cantSplit w:val="0"/>
          <w:trHeight w:val="26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CONTINGUTS CLAU</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procés tecnològic</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3">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electricitat</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4">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processos de la vida quotidiana</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llenguatges de programació</w:t>
            </w:r>
          </w:p>
        </w:tc>
      </w:tr>
      <w:tr>
        <w:trPr>
          <w:cantSplit w:val="0"/>
          <w:trHeight w:val="24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CC17 Objectes tecnològics de la vida quotidiana.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9">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3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CC19 Manteniment tecnològic. Seguretat, eficiència i sostenibilitat.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44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CC20 Objectes tecnològics de base mecànica, elèctrica, electrònica i pneumàtica.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28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CC21 Sistemes tecnològics industrials. Màquines simples i complexes.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7">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CC22 Corrent elèctric i efectes. Generació d’electricitat.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B">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D">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E">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4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F">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CC23 Processos industrials. Mesures industrials per la sostenibilitat i contaminants industrials.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3">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2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4">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CC24 Disseny i construcció d’objectes tecnològics.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5">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6">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7">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8">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18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9">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CC25 Aparells i sistemes d’informació i comunicació.</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A">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B">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C">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D">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bl>
    <w:p w:rsidR="00000000" w:rsidDel="00000000" w:rsidP="00000000" w:rsidRDefault="00000000" w:rsidRPr="00000000" w14:paraId="0000006E">
      <w:pPr>
        <w:spacing w:line="276" w:lineRule="auto"/>
        <w:rPr>
          <w:rFonts w:ascii="Yaldevi" w:cs="Yaldevi" w:eastAsia="Yaldevi" w:hAnsi="Yaldevi"/>
          <w:sz w:val="20"/>
          <w:szCs w:val="20"/>
        </w:rPr>
      </w:pPr>
      <w:r w:rsidDel="00000000" w:rsidR="00000000" w:rsidRPr="00000000">
        <w:rPr>
          <w:rtl w:val="0"/>
        </w:rPr>
      </w:r>
    </w:p>
    <w:tbl>
      <w:tblPr>
        <w:tblStyle w:val="Table4"/>
        <w:tblW w:w="90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45"/>
        <w:gridCol w:w="1335"/>
        <w:gridCol w:w="1200"/>
        <w:gridCol w:w="930"/>
        <w:gridCol w:w="1020"/>
        <w:tblGridChange w:id="0">
          <w:tblGrid>
            <w:gridCol w:w="4545"/>
            <w:gridCol w:w="1335"/>
            <w:gridCol w:w="1200"/>
            <w:gridCol w:w="930"/>
            <w:gridCol w:w="1020"/>
          </w:tblGrid>
        </w:tblGridChange>
      </w:tblGrid>
      <w:tr>
        <w:trPr>
          <w:cantSplit w:val="0"/>
          <w:trHeight w:val="18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F">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3R ESO</w:t>
            </w:r>
          </w:p>
        </w:tc>
        <w:tc>
          <w:tcPr>
            <w:gridSpan w:val="4"/>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0">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CONTINGUTS CURRICULARS</w:t>
            </w:r>
          </w:p>
        </w:tc>
      </w:tr>
      <w:tr>
        <w:trPr>
          <w:cantSplit w:val="0"/>
          <w:trHeight w:val="28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4">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CONTINGUTS CLAU</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5">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Forces i Estructures</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6">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comunicacions</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7">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transmissió moviment</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8">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màquines tèrmiques</w:t>
            </w:r>
          </w:p>
        </w:tc>
      </w:tr>
      <w:tr>
        <w:trPr>
          <w:cantSplit w:val="0"/>
          <w:trHeight w:val="2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9">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CC17 Objectes tecnològics de la vida quotidiana.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A">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B">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C">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D">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36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E">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CC18 Mecanismes tecnològics de transmissió i transformació del moviment.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F">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0">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1">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2">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26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3">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CC19 Manteniment tecnològic. Seguretat, eficiència i sostenibilitat.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4">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5">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6">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7">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4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8">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CC20 Objectes tecnològics de base mecànica, elèctrica, electrònica i pneumàtica.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9">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A">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B">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C">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3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D">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CC21 Sistemes tecnològics industrials. Màquines simples i complexes.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E">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F">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0">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1">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2">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CC24 Disseny i construcció d’objectes tecnològics.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3">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4">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5">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6">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2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7">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CC25 Aparells i sistemes d’informació i comunicació.</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8">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9">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A">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B">
            <w:pPr>
              <w:widowControl w:val="0"/>
              <w:spacing w:line="276" w:lineRule="auto"/>
              <w:jc w:val="center"/>
              <w:rPr>
                <w:rFonts w:ascii="Yaldevi" w:cs="Yaldevi" w:eastAsia="Yaldevi" w:hAnsi="Yaldevi"/>
                <w:sz w:val="20"/>
                <w:szCs w:val="20"/>
              </w:rPr>
            </w:pPr>
            <w:r w:rsidDel="00000000" w:rsidR="00000000" w:rsidRPr="00000000">
              <w:rPr>
                <w:rtl w:val="0"/>
              </w:rPr>
            </w:r>
          </w:p>
        </w:tc>
      </w:tr>
    </w:tbl>
    <w:p w:rsidR="00000000" w:rsidDel="00000000" w:rsidP="00000000" w:rsidRDefault="00000000" w:rsidRPr="00000000" w14:paraId="0000009C">
      <w:pPr>
        <w:spacing w:line="276" w:lineRule="auto"/>
        <w:rPr>
          <w:rFonts w:ascii="Yaldevi" w:cs="Yaldevi" w:eastAsia="Yaldevi" w:hAnsi="Yaldevi"/>
          <w:sz w:val="20"/>
          <w:szCs w:val="20"/>
        </w:rPr>
      </w:pPr>
      <w:r w:rsidDel="00000000" w:rsidR="00000000" w:rsidRPr="00000000">
        <w:rPr>
          <w:rtl w:val="0"/>
        </w:rPr>
      </w:r>
    </w:p>
    <w:tbl>
      <w:tblPr>
        <w:tblStyle w:val="Table5"/>
        <w:tblW w:w="90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90"/>
        <w:gridCol w:w="990"/>
        <w:gridCol w:w="1140"/>
        <w:gridCol w:w="1050"/>
        <w:gridCol w:w="930"/>
        <w:tblGridChange w:id="0">
          <w:tblGrid>
            <w:gridCol w:w="4890"/>
            <w:gridCol w:w="990"/>
            <w:gridCol w:w="1140"/>
            <w:gridCol w:w="1050"/>
            <w:gridCol w:w="930"/>
          </w:tblGrid>
        </w:tblGridChange>
      </w:tblGrid>
      <w:tr>
        <w:trPr>
          <w:cantSplit w:val="0"/>
          <w:trHeight w:val="20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D">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4T ESO</w:t>
            </w:r>
          </w:p>
        </w:tc>
        <w:tc>
          <w:tcPr>
            <w:gridSpan w:val="4"/>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CONTINGUTS CURRICULARS</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2">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CONTINGUTS CLAU</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3">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habitatge</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4">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electrònica</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5">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pneumàtica i hidràulica</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6">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robòtica</w:t>
            </w:r>
          </w:p>
        </w:tc>
      </w:tr>
      <w:tr>
        <w:trPr>
          <w:cantSplit w:val="0"/>
          <w:trHeight w:val="36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7">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CC17 Objectes tecnològics de la vida quotidiana.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8">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9">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A">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B">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3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C">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CC19 Manteniment tecnològic. Seguretat, eficiència i sostenibilitat.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D">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E">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F">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0">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36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1">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CC20 Objectes tecnològics de base mecànica, elèctrica, electrònica i pneumàtica.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3">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4">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5">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24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CC21 Sistemes tecnològics industrials. Màquines simples i complexes.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7">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8">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9">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18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B">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CC22 Corrent elèctric i efectes. Generació d’electricitat.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D">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F">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rHeight w:val="4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0">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CC23 Processos industrials. Mesures industrials per la sostenibilitat i contaminants industrials.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1">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3">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4">
            <w:pPr>
              <w:widowControl w:val="0"/>
              <w:spacing w:line="276" w:lineRule="auto"/>
              <w:jc w:val="center"/>
              <w:rPr>
                <w:rFonts w:ascii="Yaldevi" w:cs="Yaldevi" w:eastAsia="Yaldevi" w:hAnsi="Yaldevi"/>
                <w:sz w:val="20"/>
                <w:szCs w:val="20"/>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5">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CC24 Disseny i construcció d’objectes tecnològics.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6">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7">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8">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9">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r>
        <w:trPr>
          <w:cantSplit w:val="0"/>
          <w:trHeight w:val="12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A">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CC25 Aparells i sistemes d’informació i comunicació.</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B">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C">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D">
            <w:pPr>
              <w:widowControl w:val="0"/>
              <w:spacing w:line="276" w:lineRule="auto"/>
              <w:jc w:val="center"/>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E">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X</w:t>
            </w:r>
          </w:p>
        </w:tc>
      </w:tr>
    </w:tbl>
    <w:p w:rsidR="00000000" w:rsidDel="00000000" w:rsidP="00000000" w:rsidRDefault="00000000" w:rsidRPr="00000000" w14:paraId="000000CF">
      <w:pPr>
        <w:spacing w:line="276" w:lineRule="auto"/>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0D0">
      <w:pPr>
        <w:spacing w:line="276" w:lineRule="auto"/>
        <w:rPr>
          <w:rFonts w:ascii="Yaldevi" w:cs="Yaldevi" w:eastAsia="Yaldevi" w:hAnsi="Yaldevi"/>
          <w:b w:val="1"/>
          <w:sz w:val="20"/>
          <w:szCs w:val="20"/>
        </w:rPr>
      </w:pPr>
      <w:r w:rsidDel="00000000" w:rsidR="00000000" w:rsidRPr="00000000">
        <w:rPr>
          <w:rFonts w:ascii="Yaldevi" w:cs="Yaldevi" w:eastAsia="Yaldevi" w:hAnsi="Yaldevi"/>
          <w:b w:val="1"/>
          <w:sz w:val="20"/>
          <w:szCs w:val="20"/>
          <w:rtl w:val="0"/>
        </w:rPr>
        <w:t xml:space="preserve">FULL DE SEGUIMENT DE L’ALUMNAT</w:t>
      </w:r>
    </w:p>
    <w:p w:rsidR="00000000" w:rsidDel="00000000" w:rsidP="00000000" w:rsidRDefault="00000000" w:rsidRPr="00000000" w14:paraId="000000D1">
      <w:pPr>
        <w:spacing w:line="276" w:lineRule="auto"/>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0D2">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Per avaluar l’alumnat s’usaran les rúbriques corresponents als continguts curriculars que s'imparteixen al llarg de l'any i que donaran informació sobre el nivell d’assoliment de cadascuna de les activitats curriculars seguint el següent barem:</w:t>
      </w:r>
    </w:p>
    <w:p w:rsidR="00000000" w:rsidDel="00000000" w:rsidP="00000000" w:rsidRDefault="00000000" w:rsidRPr="00000000" w14:paraId="000000D3">
      <w:pPr>
        <w:numPr>
          <w:ilvl w:val="0"/>
          <w:numId w:val="1"/>
        </w:numPr>
        <w:spacing w:line="276" w:lineRule="auto"/>
        <w:ind w:left="720" w:hanging="360"/>
        <w:rPr>
          <w:sz w:val="20"/>
          <w:szCs w:val="20"/>
        </w:rPr>
      </w:pPr>
      <w:r w:rsidDel="00000000" w:rsidR="00000000" w:rsidRPr="00000000">
        <w:rPr>
          <w:rFonts w:ascii="Yaldevi" w:cs="Yaldevi" w:eastAsia="Yaldevi" w:hAnsi="Yaldevi"/>
          <w:sz w:val="20"/>
          <w:szCs w:val="20"/>
          <w:rtl w:val="0"/>
        </w:rPr>
        <w:t xml:space="preserve">NA: no assolit: 1</w:t>
      </w:r>
    </w:p>
    <w:p w:rsidR="00000000" w:rsidDel="00000000" w:rsidP="00000000" w:rsidRDefault="00000000" w:rsidRPr="00000000" w14:paraId="000000D4">
      <w:pPr>
        <w:numPr>
          <w:ilvl w:val="0"/>
          <w:numId w:val="1"/>
        </w:numPr>
        <w:spacing w:line="276" w:lineRule="auto"/>
        <w:ind w:left="720" w:hanging="360"/>
        <w:rPr>
          <w:sz w:val="20"/>
          <w:szCs w:val="20"/>
        </w:rPr>
      </w:pPr>
      <w:r w:rsidDel="00000000" w:rsidR="00000000" w:rsidRPr="00000000">
        <w:rPr>
          <w:rFonts w:ascii="Yaldevi" w:cs="Yaldevi" w:eastAsia="Yaldevi" w:hAnsi="Yaldevi"/>
          <w:sz w:val="20"/>
          <w:szCs w:val="20"/>
          <w:rtl w:val="0"/>
        </w:rPr>
        <w:t xml:space="preserve">AS: assoliment suficient: 2</w:t>
      </w:r>
    </w:p>
    <w:p w:rsidR="00000000" w:rsidDel="00000000" w:rsidP="00000000" w:rsidRDefault="00000000" w:rsidRPr="00000000" w14:paraId="000000D5">
      <w:pPr>
        <w:numPr>
          <w:ilvl w:val="0"/>
          <w:numId w:val="1"/>
        </w:numPr>
        <w:spacing w:line="276" w:lineRule="auto"/>
        <w:ind w:left="720" w:hanging="360"/>
        <w:rPr>
          <w:sz w:val="20"/>
          <w:szCs w:val="20"/>
        </w:rPr>
      </w:pPr>
      <w:r w:rsidDel="00000000" w:rsidR="00000000" w:rsidRPr="00000000">
        <w:rPr>
          <w:rFonts w:ascii="Yaldevi" w:cs="Yaldevi" w:eastAsia="Yaldevi" w:hAnsi="Yaldevi"/>
          <w:sz w:val="20"/>
          <w:szCs w:val="20"/>
          <w:rtl w:val="0"/>
        </w:rPr>
        <w:t xml:space="preserve">AN: assoliment notable: 3</w:t>
      </w:r>
    </w:p>
    <w:p w:rsidR="00000000" w:rsidDel="00000000" w:rsidP="00000000" w:rsidRDefault="00000000" w:rsidRPr="00000000" w14:paraId="000000D6">
      <w:pPr>
        <w:numPr>
          <w:ilvl w:val="0"/>
          <w:numId w:val="1"/>
        </w:numPr>
        <w:spacing w:line="276" w:lineRule="auto"/>
        <w:ind w:left="720" w:hanging="360"/>
        <w:rPr>
          <w:sz w:val="20"/>
          <w:szCs w:val="20"/>
        </w:rPr>
      </w:pPr>
      <w:r w:rsidDel="00000000" w:rsidR="00000000" w:rsidRPr="00000000">
        <w:rPr>
          <w:rFonts w:ascii="Yaldevi" w:cs="Yaldevi" w:eastAsia="Yaldevi" w:hAnsi="Yaldevi"/>
          <w:sz w:val="20"/>
          <w:szCs w:val="20"/>
          <w:rtl w:val="0"/>
        </w:rPr>
        <w:t xml:space="preserve">AE: assoliment excel·lent: 4</w:t>
      </w:r>
    </w:p>
    <w:p w:rsidR="00000000" w:rsidDel="00000000" w:rsidP="00000000" w:rsidRDefault="00000000" w:rsidRPr="00000000" w14:paraId="000000D7">
      <w:pPr>
        <w:spacing w:line="276" w:lineRule="auto"/>
        <w:ind w:left="0" w:firstLine="0"/>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0D8">
      <w:pPr>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Com a exemple, una mostra de com podria ser el full d’avaluació.</w:t>
      </w:r>
    </w:p>
    <w:tbl>
      <w:tblPr>
        <w:tblStyle w:val="Table6"/>
        <w:tblW w:w="9030.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16.7828418230563"/>
        <w:gridCol w:w="823.1099195710456"/>
        <w:gridCol w:w="823.1099195710456"/>
        <w:gridCol w:w="823.1099195710456"/>
        <w:gridCol w:w="823.1099195710456"/>
        <w:gridCol w:w="944.1554959785524"/>
        <w:gridCol w:w="944.1554959785524"/>
        <w:gridCol w:w="944.1554959785524"/>
        <w:gridCol w:w="944.1554959785524"/>
        <w:gridCol w:w="944.1554959785524"/>
        <w:tblGridChange w:id="0">
          <w:tblGrid>
            <w:gridCol w:w="1016.7828418230563"/>
            <w:gridCol w:w="823.1099195710456"/>
            <w:gridCol w:w="823.1099195710456"/>
            <w:gridCol w:w="823.1099195710456"/>
            <w:gridCol w:w="823.1099195710456"/>
            <w:gridCol w:w="944.1554959785524"/>
            <w:gridCol w:w="944.1554959785524"/>
            <w:gridCol w:w="944.1554959785524"/>
            <w:gridCol w:w="944.1554959785524"/>
            <w:gridCol w:w="944.1554959785524"/>
          </w:tblGrid>
        </w:tblGridChange>
      </w:tblGrid>
      <w:tr>
        <w:trPr>
          <w:cantSplit w:val="0"/>
          <w:trHeight w:val="1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9">
            <w:pPr>
              <w:widowControl w:val="0"/>
              <w:spacing w:line="276" w:lineRule="auto"/>
              <w:rPr>
                <w:rFonts w:ascii="Yaldevi" w:cs="Yaldevi" w:eastAsia="Yaldevi" w:hAnsi="Yaldevi"/>
                <w:sz w:val="20"/>
                <w:szCs w:val="20"/>
              </w:rPr>
            </w:pPr>
            <w:r w:rsidDel="00000000" w:rsidR="00000000" w:rsidRPr="00000000">
              <w:rPr>
                <w:rtl w:val="0"/>
              </w:rPr>
            </w:r>
          </w:p>
        </w:tc>
        <w:tc>
          <w:tcPr>
            <w:gridSpan w:val="4"/>
            <w:tcBorders>
              <w:top w:color="000000"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center"/>
          </w:tcPr>
          <w:p w:rsidR="00000000" w:rsidDel="00000000" w:rsidP="00000000" w:rsidRDefault="00000000" w:rsidRPr="00000000" w14:paraId="000000DA">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Competència 7: </w:t>
            </w:r>
          </w:p>
        </w:tc>
        <w:tc>
          <w:tcPr>
            <w:gridSpan w:val="3"/>
            <w:tcBorders>
              <w:top w:color="000000"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center"/>
          </w:tcPr>
          <w:p w:rsidR="00000000" w:rsidDel="00000000" w:rsidP="00000000" w:rsidRDefault="00000000" w:rsidRPr="00000000" w14:paraId="000000DE">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Competència 8. </w:t>
            </w:r>
          </w:p>
        </w:tc>
        <w:tc>
          <w:tcPr>
            <w:gridSpan w:val="2"/>
            <w:tcBorders>
              <w:top w:color="000000"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center"/>
          </w:tcPr>
          <w:p w:rsidR="00000000" w:rsidDel="00000000" w:rsidP="00000000" w:rsidRDefault="00000000" w:rsidRPr="00000000" w14:paraId="000000E1">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Competència 9</w:t>
            </w:r>
          </w:p>
        </w:tc>
      </w:tr>
      <w:tr>
        <w:trPr>
          <w:cantSplit w:val="0"/>
          <w:trHeight w:val="8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3">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0E4">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R1</w:t>
            </w:r>
          </w:p>
        </w:tc>
        <w:tc>
          <w:tcPr>
            <w:tcBorders>
              <w:top w:color="cccccc"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0E5">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R2</w:t>
            </w:r>
          </w:p>
        </w:tc>
        <w:tc>
          <w:tcPr>
            <w:tcBorders>
              <w:top w:color="cccccc"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0E6">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R3</w:t>
            </w:r>
          </w:p>
        </w:tc>
        <w:tc>
          <w:tcPr>
            <w:tcBorders>
              <w:top w:color="cccccc"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0E7">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R4</w:t>
            </w:r>
          </w:p>
        </w:tc>
        <w:tc>
          <w:tcPr>
            <w:tcBorders>
              <w:top w:color="cccccc"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0E8">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R5</w:t>
            </w:r>
          </w:p>
        </w:tc>
        <w:tc>
          <w:tcPr>
            <w:tcBorders>
              <w:top w:color="cccccc"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0E9">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R6</w:t>
            </w:r>
          </w:p>
        </w:tc>
        <w:tc>
          <w:tcPr>
            <w:tcBorders>
              <w:top w:color="cccccc"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0EA">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R7</w:t>
            </w:r>
          </w:p>
        </w:tc>
        <w:tc>
          <w:tcPr>
            <w:tcBorders>
              <w:top w:color="cccccc"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0EB">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R8</w:t>
            </w:r>
          </w:p>
        </w:tc>
        <w:tc>
          <w:tcPr>
            <w:tcBorders>
              <w:top w:color="cccccc" w:space="0" w:sz="6" w:val="single"/>
              <w:left w:color="cccccc"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0EC">
            <w:pPr>
              <w:widowControl w:val="0"/>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R9</w:t>
            </w:r>
          </w:p>
        </w:tc>
      </w:tr>
      <w:tr>
        <w:trPr>
          <w:cantSplit w:val="0"/>
          <w:trHeight w:val="1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D">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Alumne 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E">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F">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0">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1">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2">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3">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4">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5">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6">
            <w:pPr>
              <w:widowControl w:val="0"/>
              <w:spacing w:line="276" w:lineRule="auto"/>
              <w:rPr>
                <w:rFonts w:ascii="Yaldevi" w:cs="Yaldevi" w:eastAsia="Yaldevi" w:hAnsi="Yaldevi"/>
                <w:sz w:val="20"/>
                <w:szCs w:val="20"/>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7">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Alumne 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8">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9">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A">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B">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C">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D">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F">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0">
            <w:pPr>
              <w:widowControl w:val="0"/>
              <w:spacing w:line="276" w:lineRule="auto"/>
              <w:rPr>
                <w:rFonts w:ascii="Yaldevi" w:cs="Yaldevi" w:eastAsia="Yaldevi" w:hAnsi="Yaldevi"/>
                <w:sz w:val="20"/>
                <w:szCs w:val="20"/>
              </w:rPr>
            </w:pPr>
            <w:r w:rsidDel="00000000" w:rsidR="00000000" w:rsidRPr="00000000">
              <w:rPr>
                <w:rtl w:val="0"/>
              </w:rPr>
            </w:r>
          </w:p>
        </w:tc>
      </w:tr>
      <w:tr>
        <w:trPr>
          <w:cantSplit w:val="0"/>
          <w:trHeight w:val="4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1">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Alumne 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2">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3">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4">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5">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6">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7">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8">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9">
            <w:pPr>
              <w:widowControl w:val="0"/>
              <w:spacing w:line="276" w:lineRule="auto"/>
              <w:rPr>
                <w:rFonts w:ascii="Yaldevi" w:cs="Yaldevi" w:eastAsia="Yaldevi" w:hAnsi="Yaldev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A">
            <w:pPr>
              <w:widowControl w:val="0"/>
              <w:spacing w:line="276" w:lineRule="auto"/>
              <w:rPr>
                <w:rFonts w:ascii="Yaldevi" w:cs="Yaldevi" w:eastAsia="Yaldevi" w:hAnsi="Yaldevi"/>
                <w:sz w:val="20"/>
                <w:szCs w:val="20"/>
              </w:rPr>
            </w:pPr>
            <w:r w:rsidDel="00000000" w:rsidR="00000000" w:rsidRPr="00000000">
              <w:rPr>
                <w:rtl w:val="0"/>
              </w:rPr>
            </w:r>
          </w:p>
        </w:tc>
      </w:tr>
    </w:tbl>
    <w:p w:rsidR="00000000" w:rsidDel="00000000" w:rsidP="00000000" w:rsidRDefault="00000000" w:rsidRPr="00000000" w14:paraId="0000010B">
      <w:pPr>
        <w:spacing w:line="276" w:lineRule="auto"/>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10C">
      <w:pPr>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El resultat del full d’avaluació es multiplicarà per 2.5 per ponderar-do a 10 punts. Per assolir la competència tecnològica s’haurà d’obtenir, com mínim, l’assoliment suficient (AS) de cadascuna de les competències bàsiques corresponents a la matèria. No quedarà assolit si una de les competències surt com a no assolida (NA). </w:t>
      </w:r>
    </w:p>
    <w:p w:rsidR="00000000" w:rsidDel="00000000" w:rsidP="00000000" w:rsidRDefault="00000000" w:rsidRPr="00000000" w14:paraId="0000010D">
      <w:pPr>
        <w:spacing w:line="276" w:lineRule="auto"/>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10E">
      <w:pPr>
        <w:numPr>
          <w:ilvl w:val="0"/>
          <w:numId w:val="4"/>
        </w:numPr>
        <w:spacing w:line="276" w:lineRule="auto"/>
        <w:ind w:left="720" w:hanging="357"/>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La nota mínima i necessària per assolir és AS.</w:t>
      </w:r>
    </w:p>
    <w:p w:rsidR="00000000" w:rsidDel="00000000" w:rsidP="00000000" w:rsidRDefault="00000000" w:rsidRPr="00000000" w14:paraId="0000010F">
      <w:pPr>
        <w:numPr>
          <w:ilvl w:val="0"/>
          <w:numId w:val="4"/>
        </w:numPr>
        <w:spacing w:line="276" w:lineRule="auto"/>
        <w:ind w:left="720" w:hanging="357"/>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Els alumnes seguiran les equivalències de la taula. Aquest barem és el mateix per als alumnes amb adaptació curricular</w:t>
      </w:r>
    </w:p>
    <w:p w:rsidR="00000000" w:rsidDel="00000000" w:rsidP="00000000" w:rsidRDefault="00000000" w:rsidRPr="00000000" w14:paraId="00000110">
      <w:pPr>
        <w:spacing w:line="276" w:lineRule="auto"/>
        <w:jc w:val="both"/>
        <w:rPr>
          <w:rFonts w:ascii="Yaldevi" w:cs="Yaldevi" w:eastAsia="Yaldevi" w:hAnsi="Yaldevi"/>
          <w:sz w:val="20"/>
          <w:szCs w:val="20"/>
        </w:rPr>
      </w:pPr>
      <w:r w:rsidDel="00000000" w:rsidR="00000000" w:rsidRPr="00000000">
        <w:rPr>
          <w:rtl w:val="0"/>
        </w:rPr>
      </w:r>
    </w:p>
    <w:tbl>
      <w:tblPr>
        <w:tblStyle w:val="Table7"/>
        <w:tblW w:w="4770.0" w:type="dxa"/>
        <w:jc w:val="left"/>
        <w:tblInd w:w="59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0"/>
        <w:gridCol w:w="2580"/>
        <w:tblGridChange w:id="0">
          <w:tblGrid>
            <w:gridCol w:w="2190"/>
            <w:gridCol w:w="2580"/>
          </w:tblGrid>
        </w:tblGridChange>
      </w:tblGrid>
      <w:tr>
        <w:trPr>
          <w:cantSplit w:val="0"/>
          <w:tblHeader w:val="0"/>
        </w:trPr>
        <w:tc>
          <w:tcPr>
            <w:shd w:fill="d9d9d9" w:val="clear"/>
          </w:tcPr>
          <w:p w:rsidR="00000000" w:rsidDel="00000000" w:rsidP="00000000" w:rsidRDefault="00000000" w:rsidRPr="00000000" w14:paraId="00000111">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NOTA AVALUACIÓ  </w:t>
            </w:r>
          </w:p>
        </w:tc>
        <w:tc>
          <w:tcPr>
            <w:shd w:fill="d9d9d9" w:val="clear"/>
          </w:tcPr>
          <w:p w:rsidR="00000000" w:rsidDel="00000000" w:rsidP="00000000" w:rsidRDefault="00000000" w:rsidRPr="00000000" w14:paraId="00000112">
            <w:pPr>
              <w:spacing w:line="276" w:lineRule="auto"/>
              <w:jc w:val="center"/>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nota butlletí</w:t>
            </w:r>
          </w:p>
        </w:tc>
      </w:tr>
      <w:tr>
        <w:trPr>
          <w:cantSplit w:val="0"/>
          <w:trHeight w:val="200" w:hRule="atLeast"/>
          <w:tblHeader w:val="0"/>
        </w:trPr>
        <w:tc>
          <w:tcPr>
            <w:shd w:fill="f2f2f2" w:val="clear"/>
          </w:tcPr>
          <w:p w:rsidR="00000000" w:rsidDel="00000000" w:rsidP="00000000" w:rsidRDefault="00000000" w:rsidRPr="00000000" w14:paraId="00000113">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De 8 a 10</w:t>
            </w:r>
          </w:p>
        </w:tc>
        <w:tc>
          <w:tcPr>
            <w:shd w:fill="f2f2f2" w:val="clear"/>
          </w:tcPr>
          <w:p w:rsidR="00000000" w:rsidDel="00000000" w:rsidP="00000000" w:rsidRDefault="00000000" w:rsidRPr="00000000" w14:paraId="00000114">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Assoliment Excel·lent</w:t>
            </w:r>
          </w:p>
        </w:tc>
      </w:tr>
      <w:tr>
        <w:trPr>
          <w:cantSplit w:val="0"/>
          <w:trHeight w:val="200" w:hRule="atLeast"/>
          <w:tblHeader w:val="0"/>
        </w:trPr>
        <w:tc>
          <w:tcPr>
            <w:shd w:fill="f2f2f2" w:val="clear"/>
          </w:tcPr>
          <w:p w:rsidR="00000000" w:rsidDel="00000000" w:rsidP="00000000" w:rsidRDefault="00000000" w:rsidRPr="00000000" w14:paraId="00000115">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De 6,5 a 7,9</w:t>
            </w:r>
          </w:p>
        </w:tc>
        <w:tc>
          <w:tcPr>
            <w:shd w:fill="f2f2f2" w:val="clear"/>
          </w:tcPr>
          <w:p w:rsidR="00000000" w:rsidDel="00000000" w:rsidP="00000000" w:rsidRDefault="00000000" w:rsidRPr="00000000" w14:paraId="00000116">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Assoliment Notable</w:t>
            </w:r>
          </w:p>
        </w:tc>
      </w:tr>
      <w:tr>
        <w:trPr>
          <w:cantSplit w:val="0"/>
          <w:tblHeader w:val="0"/>
        </w:trPr>
        <w:tc>
          <w:tcPr>
            <w:shd w:fill="f2f2f2" w:val="clear"/>
          </w:tcPr>
          <w:p w:rsidR="00000000" w:rsidDel="00000000" w:rsidP="00000000" w:rsidRDefault="00000000" w:rsidRPr="00000000" w14:paraId="00000117">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De 5 a 6,4</w:t>
            </w:r>
          </w:p>
        </w:tc>
        <w:tc>
          <w:tcPr>
            <w:shd w:fill="f2f2f2" w:val="clear"/>
          </w:tcPr>
          <w:p w:rsidR="00000000" w:rsidDel="00000000" w:rsidP="00000000" w:rsidRDefault="00000000" w:rsidRPr="00000000" w14:paraId="00000118">
            <w:pPr>
              <w:widowControl w:val="0"/>
              <w:spacing w:line="276" w:lineRule="auto"/>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Assoliment Suficient</w:t>
            </w:r>
          </w:p>
        </w:tc>
      </w:tr>
      <w:tr>
        <w:trPr>
          <w:cantSplit w:val="0"/>
          <w:tblHeader w:val="0"/>
        </w:trPr>
        <w:tc>
          <w:tcPr>
            <w:shd w:fill="f2f2f2" w:val="clear"/>
          </w:tcPr>
          <w:p w:rsidR="00000000" w:rsidDel="00000000" w:rsidP="00000000" w:rsidRDefault="00000000" w:rsidRPr="00000000" w14:paraId="00000119">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De 0 a 4.9</w:t>
            </w:r>
          </w:p>
        </w:tc>
        <w:tc>
          <w:tcPr>
            <w:shd w:fill="f2f2f2" w:val="clear"/>
          </w:tcPr>
          <w:p w:rsidR="00000000" w:rsidDel="00000000" w:rsidP="00000000" w:rsidRDefault="00000000" w:rsidRPr="00000000" w14:paraId="0000011A">
            <w:pP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No Assoliment</w:t>
            </w:r>
          </w:p>
        </w:tc>
      </w:tr>
    </w:tbl>
    <w:p w:rsidR="00000000" w:rsidDel="00000000" w:rsidP="00000000" w:rsidRDefault="00000000" w:rsidRPr="00000000" w14:paraId="0000011B">
      <w:pPr>
        <w:spacing w:line="276" w:lineRule="auto"/>
        <w:jc w:val="both"/>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11C">
      <w:pPr>
        <w:spacing w:line="276" w:lineRule="auto"/>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11D">
      <w:pPr>
        <w:pBdr>
          <w:top w:color="000000" w:space="1" w:sz="4" w:val="single"/>
          <w:left w:color="000000" w:space="4" w:sz="4" w:val="single"/>
          <w:bottom w:color="000000" w:space="1" w:sz="4" w:val="single"/>
          <w:right w:color="000000" w:space="4" w:sz="4" w:val="single"/>
        </w:pBd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u w:val="single"/>
          <w:rtl w:val="0"/>
        </w:rPr>
        <w:t xml:space="preserve">Avaluació en cas de COVID-19:</w:t>
      </w:r>
      <w:r w:rsidDel="00000000" w:rsidR="00000000" w:rsidRPr="00000000">
        <w:rPr>
          <w:rFonts w:ascii="Yaldevi" w:cs="Yaldevi" w:eastAsia="Yaldevi" w:hAnsi="Yaldevi"/>
          <w:sz w:val="20"/>
          <w:szCs w:val="20"/>
          <w:rtl w:val="0"/>
        </w:rPr>
        <w:t xml:space="preserve"> es lliuraran activitats avaluables als alumnes que hagin contret el COVID-19 i a aquells que siguin contactes estrets. Un cop es reincorporin a l’aula es realitzarà, si cal, una prova escrita o bé es farà la mitjana de les notes que tenen. </w:t>
      </w:r>
    </w:p>
    <w:p w:rsidR="00000000" w:rsidDel="00000000" w:rsidP="00000000" w:rsidRDefault="00000000" w:rsidRPr="00000000" w14:paraId="0000011E">
      <w:pPr>
        <w:pBdr>
          <w:top w:color="000000" w:space="1" w:sz="4" w:val="single"/>
          <w:left w:color="000000" w:space="4" w:sz="4" w:val="single"/>
          <w:bottom w:color="000000" w:space="1" w:sz="4" w:val="single"/>
          <w:right w:color="000000" w:space="4" w:sz="4" w:val="single"/>
        </w:pBdr>
        <w:spacing w:line="276" w:lineRule="auto"/>
        <w:jc w:val="both"/>
        <w:rPr>
          <w:rFonts w:ascii="Yaldevi" w:cs="Yaldevi" w:eastAsia="Yaldevi" w:hAnsi="Yaldevi"/>
          <w:sz w:val="20"/>
          <w:szCs w:val="20"/>
        </w:rPr>
      </w:pPr>
      <w:r w:rsidDel="00000000" w:rsidR="00000000" w:rsidRPr="00000000">
        <w:rPr>
          <w:rFonts w:ascii="Yaldevi" w:cs="Yaldevi" w:eastAsia="Yaldevi" w:hAnsi="Yaldevi"/>
          <w:sz w:val="20"/>
          <w:szCs w:val="20"/>
          <w:u w:val="single"/>
          <w:rtl w:val="0"/>
        </w:rPr>
        <w:t xml:space="preserve">Avaluació no presencial</w:t>
      </w:r>
      <w:r w:rsidDel="00000000" w:rsidR="00000000" w:rsidRPr="00000000">
        <w:rPr>
          <w:rFonts w:ascii="Yaldevi" w:cs="Yaldevi" w:eastAsia="Yaldevi" w:hAnsi="Yaldevi"/>
          <w:sz w:val="20"/>
          <w:szCs w:val="20"/>
          <w:rtl w:val="0"/>
        </w:rPr>
        <w:t xml:space="preserve">: el professor proposarà activitats avaluables dintre el marc de les activitats programades en aquell moment, adaptant la rúbrica a cada cas particular.</w:t>
      </w:r>
    </w:p>
    <w:p w:rsidR="00000000" w:rsidDel="00000000" w:rsidP="00000000" w:rsidRDefault="00000000" w:rsidRPr="00000000" w14:paraId="0000011F">
      <w:pPr>
        <w:spacing w:line="276" w:lineRule="auto"/>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120">
      <w:pPr>
        <w:spacing w:line="276" w:lineRule="auto"/>
        <w:jc w:val="both"/>
        <w:rPr>
          <w:rFonts w:ascii="Yaldevi" w:cs="Yaldevi" w:eastAsia="Yaldevi" w:hAnsi="Yaldevi"/>
          <w:sz w:val="20"/>
          <w:szCs w:val="20"/>
          <w:u w:val="single"/>
        </w:rPr>
      </w:pPr>
      <w:r w:rsidDel="00000000" w:rsidR="00000000" w:rsidRPr="00000000">
        <w:rPr>
          <w:rFonts w:ascii="Yaldevi" w:cs="Yaldevi" w:eastAsia="Yaldevi" w:hAnsi="Yaldevi"/>
          <w:sz w:val="20"/>
          <w:szCs w:val="20"/>
          <w:rtl w:val="0"/>
        </w:rPr>
        <w:t xml:space="preserve">RECUPERACIONS </w:t>
      </w:r>
      <w:r w:rsidDel="00000000" w:rsidR="00000000" w:rsidRPr="00000000">
        <w:rPr>
          <w:rFonts w:ascii="Yaldevi" w:cs="Yaldevi" w:eastAsia="Yaldevi" w:hAnsi="Yaldevi"/>
          <w:color w:val="ffffff"/>
          <w:sz w:val="20"/>
          <w:szCs w:val="20"/>
          <w:u w:val="single"/>
          <w:rtl w:val="0"/>
        </w:rPr>
        <w:t xml:space="preserve">.</w:t>
      </w:r>
      <w:r w:rsidDel="00000000" w:rsidR="00000000" w:rsidRPr="00000000">
        <w:rPr>
          <w:rtl w:val="0"/>
        </w:rPr>
      </w:r>
    </w:p>
    <w:p w:rsidR="00000000" w:rsidDel="00000000" w:rsidP="00000000" w:rsidRDefault="00000000" w:rsidRPr="00000000" w14:paraId="00000121">
      <w:pPr>
        <w:numPr>
          <w:ilvl w:val="0"/>
          <w:numId w:val="2"/>
        </w:numPr>
        <w:spacing w:line="276" w:lineRule="auto"/>
        <w:ind w:left="720" w:hanging="360"/>
        <w:jc w:val="both"/>
        <w:rPr>
          <w:rFonts w:ascii="Yaldevi" w:cs="Yaldevi" w:eastAsia="Yaldevi" w:hAnsi="Yaldevi"/>
          <w:sz w:val="20"/>
          <w:szCs w:val="20"/>
        </w:rPr>
      </w:pPr>
      <w:r w:rsidDel="00000000" w:rsidR="00000000" w:rsidRPr="00000000">
        <w:rPr>
          <w:rFonts w:ascii="Yaldevi" w:cs="Yaldevi" w:eastAsia="Yaldevi" w:hAnsi="Yaldevi"/>
          <w:sz w:val="20"/>
          <w:szCs w:val="20"/>
          <w:u w:val="single"/>
          <w:rtl w:val="0"/>
        </w:rPr>
        <w:t xml:space="preserve">Per recuperar les avaluacions pendents</w:t>
      </w:r>
      <w:r w:rsidDel="00000000" w:rsidR="00000000" w:rsidRPr="00000000">
        <w:rPr>
          <w:rFonts w:ascii="Yaldevi" w:cs="Yaldevi" w:eastAsia="Yaldevi" w:hAnsi="Yaldevi"/>
          <w:sz w:val="20"/>
          <w:szCs w:val="20"/>
          <w:rtl w:val="0"/>
        </w:rPr>
        <w:t xml:space="preserve"> es farà al llarg del curs tenint en compte la mitjana de totes les activitats que s’hagin fet des del començament. Si la mitjana d’aquestes arriba a l’assoliment suficient, queden superats els trimestres anteriors que hagin quedat no assolits.</w:t>
      </w:r>
    </w:p>
    <w:p w:rsidR="00000000" w:rsidDel="00000000" w:rsidP="00000000" w:rsidRDefault="00000000" w:rsidRPr="00000000" w14:paraId="00000122">
      <w:pPr>
        <w:numPr>
          <w:ilvl w:val="0"/>
          <w:numId w:val="2"/>
        </w:numPr>
        <w:spacing w:line="276" w:lineRule="auto"/>
        <w:ind w:left="720" w:hanging="360"/>
        <w:jc w:val="both"/>
        <w:rPr>
          <w:rFonts w:ascii="Yaldevi" w:cs="Yaldevi" w:eastAsia="Yaldevi" w:hAnsi="Yaldevi"/>
          <w:sz w:val="20"/>
          <w:szCs w:val="20"/>
        </w:rPr>
      </w:pPr>
      <w:r w:rsidDel="00000000" w:rsidR="00000000" w:rsidRPr="00000000">
        <w:rPr>
          <w:rFonts w:ascii="Yaldevi" w:cs="Yaldevi" w:eastAsia="Yaldevi" w:hAnsi="Yaldevi"/>
          <w:sz w:val="20"/>
          <w:szCs w:val="20"/>
          <w:u w:val="single"/>
          <w:rtl w:val="0"/>
        </w:rPr>
        <w:t xml:space="preserve">Assignatures pendents d’altres cursos:</w:t>
      </w:r>
      <w:r w:rsidDel="00000000" w:rsidR="00000000" w:rsidRPr="00000000">
        <w:rPr>
          <w:rFonts w:ascii="Yaldevi" w:cs="Yaldevi" w:eastAsia="Yaldevi" w:hAnsi="Yaldevi"/>
          <w:sz w:val="20"/>
          <w:szCs w:val="20"/>
          <w:rtl w:val="0"/>
        </w:rPr>
        <w:t xml:space="preserve"> Als alumnes que tinguin la matèria suspesa de cursos anteriors, els hi quedarà aprovada automàticament si assoleixen les competències del curs que actualment estiguin cursant. En el cas de 4t de la ESO que és optativa i no la cursin, se’ls farà fer un treball basat amb les competències del curs anterior per poder aprovar la matèria</w:t>
      </w:r>
    </w:p>
    <w:p w:rsidR="00000000" w:rsidDel="00000000" w:rsidP="00000000" w:rsidRDefault="00000000" w:rsidRPr="00000000" w14:paraId="00000123">
      <w:pPr>
        <w:spacing w:line="276" w:lineRule="auto"/>
        <w:ind w:left="0" w:firstLine="0"/>
        <w:jc w:val="both"/>
        <w:rPr>
          <w:rFonts w:ascii="Yaldevi" w:cs="Yaldevi" w:eastAsia="Yaldevi" w:hAnsi="Yaldevi"/>
          <w:sz w:val="20"/>
          <w:szCs w:val="20"/>
        </w:rPr>
      </w:pPr>
      <w:r w:rsidDel="00000000" w:rsidR="00000000" w:rsidRPr="00000000">
        <w:rPr>
          <w:rtl w:val="0"/>
        </w:rPr>
      </w:r>
    </w:p>
    <w:p w:rsidR="00000000" w:rsidDel="00000000" w:rsidP="00000000" w:rsidRDefault="00000000" w:rsidRPr="00000000" w14:paraId="00000124">
      <w:pPr>
        <w:spacing w:line="276" w:lineRule="auto"/>
        <w:jc w:val="both"/>
        <w:rPr>
          <w:rFonts w:ascii="Yaldevi" w:cs="Yaldevi" w:eastAsia="Yaldevi" w:hAnsi="Yaldevi"/>
          <w:sz w:val="20"/>
          <w:szCs w:val="20"/>
          <w:highlight w:val="white"/>
        </w:rPr>
      </w:pPr>
      <w:r w:rsidDel="00000000" w:rsidR="00000000" w:rsidRPr="00000000">
        <w:rPr>
          <w:rtl w:val="0"/>
        </w:rPr>
      </w:r>
    </w:p>
    <w:p w:rsidR="00000000" w:rsidDel="00000000" w:rsidP="00000000" w:rsidRDefault="00000000" w:rsidRPr="00000000" w14:paraId="00000125">
      <w:pPr>
        <w:spacing w:line="276" w:lineRule="auto"/>
        <w:jc w:val="both"/>
        <w:rPr>
          <w:rFonts w:ascii="Yaldevi" w:cs="Yaldevi" w:eastAsia="Yaldevi" w:hAnsi="Yaldevi"/>
          <w:b w:val="1"/>
          <w:sz w:val="20"/>
          <w:szCs w:val="20"/>
        </w:rPr>
      </w:pPr>
      <w:r w:rsidDel="00000000" w:rsidR="00000000" w:rsidRPr="00000000">
        <w:rPr>
          <w:rFonts w:ascii="Yaldevi" w:cs="Yaldevi" w:eastAsia="Yaldevi" w:hAnsi="Yaldevi"/>
          <w:b w:val="1"/>
          <w:sz w:val="20"/>
          <w:szCs w:val="20"/>
          <w:rtl w:val="0"/>
        </w:rPr>
        <w:t xml:space="preserve">ALUMNES NOUVINGUTS </w:t>
      </w:r>
    </w:p>
    <w:p w:rsidR="00000000" w:rsidDel="00000000" w:rsidP="00000000" w:rsidRDefault="00000000" w:rsidRPr="00000000" w14:paraId="00000126">
      <w:pPr>
        <w:spacing w:line="276" w:lineRule="auto"/>
        <w:jc w:val="both"/>
        <w:rPr>
          <w:rFonts w:ascii="Yaldevi" w:cs="Yaldevi" w:eastAsia="Yaldevi" w:hAnsi="Yaldevi"/>
          <w:b w:val="1"/>
          <w:sz w:val="20"/>
          <w:szCs w:val="20"/>
          <w:u w:val="single"/>
        </w:rPr>
      </w:pPr>
      <w:r w:rsidDel="00000000" w:rsidR="00000000" w:rsidRPr="00000000">
        <w:rPr>
          <w:rtl w:val="0"/>
        </w:rPr>
      </w:r>
    </w:p>
    <w:p w:rsidR="00000000" w:rsidDel="00000000" w:rsidP="00000000" w:rsidRDefault="00000000" w:rsidRPr="00000000" w14:paraId="00000127">
      <w:pPr>
        <w:numPr>
          <w:ilvl w:val="0"/>
          <w:numId w:val="3"/>
        </w:numPr>
        <w:spacing w:line="276" w:lineRule="auto"/>
        <w:ind w:left="720" w:hanging="360"/>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Els alumnes nouvinguts amb dificultats de llenguatge que no assoleixin les competències bàsiques pròpies de les matèries impartides en el Departament de Tecnologia obtindran la qualificació d’insuficient (NA) i un informe específic personalitzat sobre la seva evolució acadèmica (PI). </w:t>
      </w:r>
    </w:p>
    <w:p w:rsidR="00000000" w:rsidDel="00000000" w:rsidP="00000000" w:rsidRDefault="00000000" w:rsidRPr="00000000" w14:paraId="00000128">
      <w:pPr>
        <w:numPr>
          <w:ilvl w:val="0"/>
          <w:numId w:val="3"/>
        </w:numPr>
        <w:spacing w:line="276" w:lineRule="auto"/>
        <w:ind w:left="720" w:hanging="360"/>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Els alumnes de segon any i els que no presentin dificultats en el llenguatge, se seguirà per a la seva avaluació, els mateixos criteris  que els alumnes amb adaptació. </w:t>
      </w:r>
    </w:p>
    <w:p w:rsidR="00000000" w:rsidDel="00000000" w:rsidP="00000000" w:rsidRDefault="00000000" w:rsidRPr="00000000" w14:paraId="00000129">
      <w:pPr>
        <w:numPr>
          <w:ilvl w:val="0"/>
          <w:numId w:val="3"/>
        </w:numPr>
        <w:spacing w:line="276" w:lineRule="auto"/>
        <w:ind w:left="720" w:hanging="360"/>
        <w:jc w:val="both"/>
        <w:rPr>
          <w:rFonts w:ascii="Yaldevi" w:cs="Yaldevi" w:eastAsia="Yaldevi" w:hAnsi="Yaldevi"/>
          <w:sz w:val="20"/>
          <w:szCs w:val="20"/>
        </w:rPr>
      </w:pPr>
      <w:r w:rsidDel="00000000" w:rsidR="00000000" w:rsidRPr="00000000">
        <w:rPr>
          <w:rFonts w:ascii="Yaldevi" w:cs="Yaldevi" w:eastAsia="Yaldevi" w:hAnsi="Yaldevi"/>
          <w:sz w:val="20"/>
          <w:szCs w:val="20"/>
          <w:rtl w:val="0"/>
        </w:rPr>
        <w:t xml:space="preserve">Alumnes amb PI: aquests alumnes seran avaluats amb els criteris específics. </w:t>
      </w:r>
    </w:p>
    <w:p w:rsidR="00000000" w:rsidDel="00000000" w:rsidP="00000000" w:rsidRDefault="00000000" w:rsidRPr="00000000" w14:paraId="0000012A">
      <w:pPr>
        <w:spacing w:line="276" w:lineRule="auto"/>
        <w:jc w:val="both"/>
        <w:rPr>
          <w:rFonts w:ascii="Yaldevi" w:cs="Yaldevi" w:eastAsia="Yaldevi" w:hAnsi="Yaldevi"/>
          <w:sz w:val="20"/>
          <w:szCs w:val="20"/>
        </w:rPr>
      </w:pPr>
      <w:r w:rsidDel="00000000" w:rsidR="00000000" w:rsidRPr="00000000">
        <w:rPr>
          <w:rtl w:val="0"/>
        </w:rPr>
      </w:r>
    </w:p>
    <w:sectPr>
      <w:headerReference r:id="rId6" w:type="default"/>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Yaldevi">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B">
    <w:pPr>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4638675</wp:posOffset>
          </wp:positionH>
          <wp:positionV relativeFrom="paragraph">
            <wp:posOffset>114300</wp:posOffset>
          </wp:positionV>
          <wp:extent cx="1778325" cy="53197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78325" cy="53197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decimal"/>
      <w:lvlText w:val="%1.%2."/>
      <w:lvlJc w:val="left"/>
      <w:pPr>
        <w:ind w:left="1080" w:hanging="360"/>
      </w:pPr>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lvl>
    <w:lvl w:ilvl="1">
      <w:start w:val="1"/>
      <w:numFmt w:val="bullet"/>
      <w:lvlText w:val="○"/>
      <w:lvlJc w:val="left"/>
      <w:pPr>
        <w:ind w:left="1440" w:hanging="360"/>
      </w:pPr>
      <w:rPr/>
    </w:lvl>
    <w:lvl w:ilvl="2">
      <w:start w:val="1"/>
      <w:numFmt w:val="bullet"/>
      <w:lvlText w:val="■"/>
      <w:lvlJc w:val="left"/>
      <w:pPr>
        <w:ind w:left="2160" w:hanging="180"/>
      </w:pPr>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c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Yaldevi-regular.ttf"/><Relationship Id="rId2" Type="http://schemas.openxmlformats.org/officeDocument/2006/relationships/font" Target="fonts/Yaldevi-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